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8EAC" w14:textId="57DBA1B7" w:rsidR="00BF6192" w:rsidRDefault="004E70D1" w:rsidP="3AD1F278">
      <w:r>
        <w:t>Estimado(a) colega:</w:t>
      </w:r>
    </w:p>
    <w:p w14:paraId="038D9F8A" w14:textId="788A39A6" w:rsidR="00BF6192" w:rsidRDefault="00D82D7F" w:rsidP="00BF6192">
      <w:r>
        <w:rPr>
          <w:rFonts w:ascii="Calibri" w:hAnsi="Calibri"/>
        </w:rPr>
        <w:t xml:space="preserve">El Centro para la Salud Mundial (CGH) del Instituto Nacional del Cáncer (NCI) está realizando una encuesta </w:t>
      </w:r>
      <w:r>
        <w:t xml:space="preserve">para comprender mejor el panorama actual de los ensayos clínicos terapéuticos sobre el cáncer en países de bajos y medianos ingresos (LMIC), según la definición del </w:t>
      </w:r>
      <w:hyperlink r:id="rId10" w:history="1">
        <w:r>
          <w:rPr>
            <w:rStyle w:val="Hyperlink"/>
          </w:rPr>
          <w:t>Banco Mundial</w:t>
        </w:r>
      </w:hyperlink>
      <w:r>
        <w:rPr>
          <w:rStyle w:val="Hyperlink"/>
        </w:rPr>
        <w:t>,</w:t>
      </w:r>
      <w:r>
        <w:t xml:space="preserve"> y para conocer las ideas y opiniones de los profesionales clínicos sobre las medidas concretas que podrían tomarse para avanzar en materia de ensayos clínicos en los LMIC. </w:t>
      </w:r>
    </w:p>
    <w:p w14:paraId="50B11FE1" w14:textId="7D0342C3" w:rsidR="00D670BC" w:rsidRDefault="008A3645" w:rsidP="00BF6192">
      <w:r>
        <w:t xml:space="preserve">Lo invitamos a completar esta breve </w:t>
      </w:r>
      <w:hyperlink r:id="rId11" w:history="1">
        <w:r w:rsidRPr="00625F1B">
          <w:rPr>
            <w:rStyle w:val="Hyperlink"/>
          </w:rPr>
          <w:t>encuesta</w:t>
        </w:r>
      </w:hyperlink>
      <w:r>
        <w:t xml:space="preserve"> de 15 minutos de duración en</w:t>
      </w:r>
      <w:r w:rsidR="006D4479">
        <w:t xml:space="preserve">. </w:t>
      </w:r>
      <w:r>
        <w:t xml:space="preserve">Como profesional clínico que posiblemente tenga experiencia en participar como integrante de un equipo de investigación en al menos un ensayo clínico terapéutico sobre el cáncer que tenga, como mínimo, un sitio o centro de reclutamiento en un LMIC, sus comentarios ayudarán a </w:t>
      </w:r>
      <w:r>
        <w:rPr>
          <w:rStyle w:val="normaltextrun"/>
          <w:rFonts w:ascii="Calibri" w:hAnsi="Calibri"/>
          <w:color w:val="000000"/>
          <w:bdr w:val="none" w:sz="0" w:space="0" w:color="auto" w:frame="1"/>
        </w:rPr>
        <w:t xml:space="preserve">informar una prioridad estratégica para el CGH. </w:t>
      </w:r>
      <w:r>
        <w:t xml:space="preserve">La encuesta será anónima. En caso de publicarse, los resultados se presentaron en un formato grupal sin identificación. No se ofrece compensación por su participación. </w:t>
      </w:r>
    </w:p>
    <w:p w14:paraId="085B0E31" w14:textId="2DDF55AD" w:rsidR="00F15C56" w:rsidRDefault="00AB0F80" w:rsidP="00F15C56">
      <w:r>
        <w:t>Complete la encuesta ahora</w:t>
      </w:r>
      <w:r w:rsidR="00625F1B">
        <w:t xml:space="preserve">: </w:t>
      </w:r>
      <w:hyperlink r:id="rId12" w:history="1">
        <w:r w:rsidR="00625F1B" w:rsidRPr="00962B51">
          <w:rPr>
            <w:rStyle w:val="Hyperlink"/>
            <w:rFonts w:ascii="Calibri" w:hAnsi="Calibri"/>
          </w:rPr>
          <w:t>https://nci.az1.qualtrics.com/jfe/form/SV_cVdbX5Mi5taLiWG</w:t>
        </w:r>
      </w:hyperlink>
    </w:p>
    <w:p w14:paraId="2A06BBAC" w14:textId="5B319FBE" w:rsidR="00014BF3" w:rsidRDefault="00AB0F80" w:rsidP="00F15C56">
      <w:pPr>
        <w:rPr>
          <w:rFonts w:ascii="Calibri" w:eastAsia="Calibri" w:hAnsi="Calibri" w:cs="Calibri"/>
          <w:color w:val="000000" w:themeColor="text1"/>
        </w:rPr>
      </w:pPr>
      <w:r>
        <w:rPr>
          <w:rFonts w:ascii="Calibri" w:hAnsi="Calibri"/>
          <w:b/>
          <w:color w:val="000000" w:themeColor="text1"/>
        </w:rPr>
        <w:t>También lo animamos a compartir la encuesta con otros profesionales</w:t>
      </w:r>
      <w:r>
        <w:rPr>
          <w:rFonts w:ascii="Calibri" w:hAnsi="Calibri"/>
          <w:color w:val="000000" w:themeColor="text1"/>
        </w:rPr>
        <w:t xml:space="preserve">. </w:t>
      </w:r>
      <w:r>
        <w:rPr>
          <w:b/>
        </w:rPr>
        <w:t>La encuesta está disponible en inglés, español, portugués, francés y árabe. Encuentre adjunta una copia de esta invitación en cada idioma.</w:t>
      </w:r>
    </w:p>
    <w:p w14:paraId="1493A56D" w14:textId="7541F4CB" w:rsidR="00905262" w:rsidRDefault="00D806B4" w:rsidP="00BD55AB">
      <w:pPr>
        <w:rPr>
          <w:rFonts w:ascii="Calibri" w:eastAsia="Calibri" w:hAnsi="Calibri" w:cs="Calibri"/>
          <w:color w:val="000000" w:themeColor="text1"/>
        </w:rPr>
      </w:pPr>
      <w:r>
        <w:rPr>
          <w:rFonts w:ascii="Calibri" w:hAnsi="Calibri"/>
          <w:color w:val="000000" w:themeColor="text1"/>
        </w:rPr>
        <w:t>Si tiene preguntas</w:t>
      </w:r>
      <w:r>
        <w:rPr>
          <w:rFonts w:ascii="Calibri" w:hAnsi="Calibri"/>
        </w:rPr>
        <w:t xml:space="preserve">, </w:t>
      </w:r>
      <w:r>
        <w:rPr>
          <w:rFonts w:ascii="Calibri" w:hAnsi="Calibri"/>
          <w:color w:val="000000" w:themeColor="text1"/>
        </w:rPr>
        <w:t xml:space="preserve">visite </w:t>
      </w:r>
      <w:hyperlink r:id="rId13" w:tgtFrame="_blank" w:history="1">
        <w:r w:rsidR="007E1637">
          <w:rPr>
            <w:rStyle w:val="normaltextrun"/>
            <w:rFonts w:ascii="Calibri" w:hAnsi="Calibri" w:cs="Calibri"/>
            <w:color w:val="0563C1"/>
            <w:u w:val="single"/>
            <w:shd w:val="clear" w:color="auto" w:fill="FFFFFF"/>
          </w:rPr>
          <w:t>CGH announcement webpage</w:t>
        </w:r>
      </w:hyperlink>
      <w:r w:rsidR="007E1637">
        <w:rPr>
          <w:rStyle w:val="normaltextrun"/>
          <w:rFonts w:ascii="Calibri" w:hAnsi="Calibri" w:cs="Calibri"/>
          <w:color w:val="000000"/>
          <w:shd w:val="clear" w:color="auto" w:fill="FFFFFF"/>
        </w:rPr>
        <w:t xml:space="preserve"> </w:t>
      </w:r>
      <w:r>
        <w:rPr>
          <w:rFonts w:ascii="Calibri" w:hAnsi="Calibri"/>
          <w:color w:val="000000" w:themeColor="text1"/>
        </w:rPr>
        <w:t xml:space="preserve">o comuníquese con </w:t>
      </w:r>
      <w:hyperlink r:id="rId14" w:history="1">
        <w:r>
          <w:rPr>
            <w:rStyle w:val="Hyperlink"/>
          </w:rPr>
          <w:t>ncicghclintrialsinlmic@mail.nih.gov</w:t>
        </w:r>
      </w:hyperlink>
      <w:r>
        <w:rPr>
          <w:rFonts w:ascii="Calibri" w:hAnsi="Calibri"/>
        </w:rPr>
        <w:t xml:space="preserve">. </w:t>
      </w:r>
      <w:r>
        <w:rPr>
          <w:rFonts w:ascii="Calibri" w:hAnsi="Calibri"/>
          <w:color w:val="000000" w:themeColor="text1"/>
        </w:rPr>
        <w:t>Le agradecemos por su apoyo en esta iniciativa para obtener más información sobre los ensayos clínicos terapéuticos sobre el cáncer en los LMIC.</w:t>
      </w:r>
    </w:p>
    <w:p w14:paraId="098F86FB" w14:textId="478B5FE8" w:rsidR="00905262" w:rsidRDefault="00905262" w:rsidP="00BD55AB">
      <w:pPr>
        <w:rPr>
          <w:rFonts w:ascii="Calibri" w:eastAsia="Calibri" w:hAnsi="Calibri" w:cs="Calibri"/>
          <w:color w:val="000000" w:themeColor="text1"/>
        </w:rPr>
      </w:pPr>
      <w:r>
        <w:rPr>
          <w:rFonts w:ascii="Calibri" w:hAnsi="Calibri"/>
          <w:color w:val="000000" w:themeColor="text1"/>
        </w:rPr>
        <w:t xml:space="preserve">Atentamente, </w:t>
      </w:r>
    </w:p>
    <w:p w14:paraId="077C139D" w14:textId="77777777" w:rsidR="00995D5B" w:rsidRDefault="00995D5B" w:rsidP="00995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rPr>
        <w:t>Ophira Ginsburg </w:t>
      </w:r>
      <w:proofErr w:type="spellStart"/>
      <w:r>
        <w:rPr>
          <w:rStyle w:val="normaltextrun"/>
          <w:rFonts w:ascii="Calibri" w:hAnsi="Calibri"/>
          <w:sz w:val="22"/>
        </w:rPr>
        <w:t>MSc</w:t>
      </w:r>
      <w:proofErr w:type="spellEnd"/>
      <w:r>
        <w:rPr>
          <w:rStyle w:val="normaltextrun"/>
          <w:rFonts w:ascii="Calibri" w:hAnsi="Calibri"/>
          <w:sz w:val="22"/>
        </w:rPr>
        <w:t xml:space="preserve"> MD (ella)  </w:t>
      </w:r>
      <w:r>
        <w:rPr>
          <w:rStyle w:val="eop"/>
          <w:rFonts w:ascii="Calibri" w:hAnsi="Calibri"/>
          <w:sz w:val="22"/>
        </w:rPr>
        <w:t> </w:t>
      </w:r>
    </w:p>
    <w:p w14:paraId="3E092F86" w14:textId="77777777" w:rsidR="00995D5B" w:rsidRDefault="00995D5B" w:rsidP="00995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rPr>
        <w:t>Asesora principal en Investigación Clínica</w:t>
      </w:r>
      <w:r>
        <w:rPr>
          <w:rStyle w:val="eop"/>
          <w:rFonts w:ascii="Calibri" w:hAnsi="Calibri"/>
          <w:sz w:val="22"/>
        </w:rPr>
        <w:t> </w:t>
      </w:r>
    </w:p>
    <w:p w14:paraId="0170F815" w14:textId="77777777" w:rsidR="00995D5B" w:rsidRDefault="00995D5B" w:rsidP="00995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rPr>
        <w:t>Centro para la Salud Mundial  </w:t>
      </w:r>
      <w:r>
        <w:rPr>
          <w:rStyle w:val="eop"/>
          <w:rFonts w:ascii="Calibri" w:hAnsi="Calibri"/>
          <w:sz w:val="22"/>
        </w:rPr>
        <w:t> </w:t>
      </w:r>
    </w:p>
    <w:p w14:paraId="65E9ED48" w14:textId="77777777" w:rsidR="00995D5B" w:rsidRDefault="00995D5B" w:rsidP="00995D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rPr>
        <w:t>Instituto Nacional del Cáncer</w:t>
      </w:r>
      <w:r>
        <w:rPr>
          <w:rStyle w:val="eop"/>
          <w:rFonts w:ascii="Calibri" w:hAnsi="Calibri"/>
          <w:sz w:val="22"/>
        </w:rPr>
        <w:t> </w:t>
      </w:r>
    </w:p>
    <w:p w14:paraId="4F29A240" w14:textId="08D2DE21" w:rsidR="00F273EF" w:rsidRPr="00F273EF" w:rsidRDefault="00F273EF" w:rsidP="00B46C35"/>
    <w:sectPr w:rsidR="00F273EF" w:rsidRPr="00F27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33F1" w14:textId="77777777" w:rsidR="001966BD" w:rsidRDefault="001966BD" w:rsidP="004344BA">
      <w:pPr>
        <w:spacing w:after="0" w:line="240" w:lineRule="auto"/>
      </w:pPr>
      <w:r>
        <w:separator/>
      </w:r>
    </w:p>
  </w:endnote>
  <w:endnote w:type="continuationSeparator" w:id="0">
    <w:p w14:paraId="5438CBED" w14:textId="77777777" w:rsidR="001966BD" w:rsidRDefault="001966BD" w:rsidP="0043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7EDE" w14:textId="77777777" w:rsidR="001966BD" w:rsidRDefault="001966BD" w:rsidP="004344BA">
      <w:pPr>
        <w:spacing w:after="0" w:line="240" w:lineRule="auto"/>
      </w:pPr>
      <w:r>
        <w:separator/>
      </w:r>
    </w:p>
  </w:footnote>
  <w:footnote w:type="continuationSeparator" w:id="0">
    <w:p w14:paraId="3D430F2E" w14:textId="77777777" w:rsidR="001966BD" w:rsidRDefault="001966BD" w:rsidP="00434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442"/>
    <w:multiLevelType w:val="hybridMultilevel"/>
    <w:tmpl w:val="D448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48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D6FB7"/>
    <w:rsid w:val="00000EC9"/>
    <w:rsid w:val="0000136C"/>
    <w:rsid w:val="00014BF3"/>
    <w:rsid w:val="0002689C"/>
    <w:rsid w:val="00045861"/>
    <w:rsid w:val="000600D0"/>
    <w:rsid w:val="0007213C"/>
    <w:rsid w:val="000811F0"/>
    <w:rsid w:val="00081C38"/>
    <w:rsid w:val="00086107"/>
    <w:rsid w:val="000A07DD"/>
    <w:rsid w:val="000A63BB"/>
    <w:rsid w:val="000E4803"/>
    <w:rsid w:val="000E6A5C"/>
    <w:rsid w:val="001071DE"/>
    <w:rsid w:val="00125B40"/>
    <w:rsid w:val="0013361E"/>
    <w:rsid w:val="00135A44"/>
    <w:rsid w:val="00146F24"/>
    <w:rsid w:val="00164113"/>
    <w:rsid w:val="00171C46"/>
    <w:rsid w:val="00186DEA"/>
    <w:rsid w:val="00192A27"/>
    <w:rsid w:val="00193A18"/>
    <w:rsid w:val="00194A33"/>
    <w:rsid w:val="001966BD"/>
    <w:rsid w:val="001A3C95"/>
    <w:rsid w:val="001A5928"/>
    <w:rsid w:val="001B052D"/>
    <w:rsid w:val="001B2604"/>
    <w:rsid w:val="001C0D83"/>
    <w:rsid w:val="001C2D01"/>
    <w:rsid w:val="001D7B9A"/>
    <w:rsid w:val="00203E93"/>
    <w:rsid w:val="00206255"/>
    <w:rsid w:val="002119B0"/>
    <w:rsid w:val="00211D02"/>
    <w:rsid w:val="00212257"/>
    <w:rsid w:val="00215CFB"/>
    <w:rsid w:val="00220AAA"/>
    <w:rsid w:val="00222F09"/>
    <w:rsid w:val="00227BA9"/>
    <w:rsid w:val="002306E7"/>
    <w:rsid w:val="002435F4"/>
    <w:rsid w:val="00252CF7"/>
    <w:rsid w:val="00257C78"/>
    <w:rsid w:val="0026400A"/>
    <w:rsid w:val="002B0AAD"/>
    <w:rsid w:val="002CA2A8"/>
    <w:rsid w:val="002D7E5A"/>
    <w:rsid w:val="00305659"/>
    <w:rsid w:val="0031595B"/>
    <w:rsid w:val="00316CDC"/>
    <w:rsid w:val="00321F17"/>
    <w:rsid w:val="00334358"/>
    <w:rsid w:val="00340342"/>
    <w:rsid w:val="0034247E"/>
    <w:rsid w:val="00364AFE"/>
    <w:rsid w:val="00367685"/>
    <w:rsid w:val="00396EFC"/>
    <w:rsid w:val="003A568C"/>
    <w:rsid w:val="003A5F79"/>
    <w:rsid w:val="003B7AEB"/>
    <w:rsid w:val="00404BCA"/>
    <w:rsid w:val="00416997"/>
    <w:rsid w:val="004336AC"/>
    <w:rsid w:val="004344BA"/>
    <w:rsid w:val="0047603D"/>
    <w:rsid w:val="0047611A"/>
    <w:rsid w:val="004A55D8"/>
    <w:rsid w:val="004A7CAC"/>
    <w:rsid w:val="004C1F9E"/>
    <w:rsid w:val="004C7B37"/>
    <w:rsid w:val="004E3481"/>
    <w:rsid w:val="004E6C2B"/>
    <w:rsid w:val="004E70D1"/>
    <w:rsid w:val="00511D76"/>
    <w:rsid w:val="00514383"/>
    <w:rsid w:val="005303D2"/>
    <w:rsid w:val="005314B8"/>
    <w:rsid w:val="005346AE"/>
    <w:rsid w:val="00544CD4"/>
    <w:rsid w:val="00554E85"/>
    <w:rsid w:val="00577DC2"/>
    <w:rsid w:val="00582C6F"/>
    <w:rsid w:val="0058763B"/>
    <w:rsid w:val="00594BC8"/>
    <w:rsid w:val="005A4362"/>
    <w:rsid w:val="005D1CE6"/>
    <w:rsid w:val="005D40F5"/>
    <w:rsid w:val="005F3B37"/>
    <w:rsid w:val="0062121D"/>
    <w:rsid w:val="00625F1B"/>
    <w:rsid w:val="00630ED9"/>
    <w:rsid w:val="00636A3F"/>
    <w:rsid w:val="00671E0D"/>
    <w:rsid w:val="00682346"/>
    <w:rsid w:val="006D4479"/>
    <w:rsid w:val="006E0210"/>
    <w:rsid w:val="006F38DF"/>
    <w:rsid w:val="006F6120"/>
    <w:rsid w:val="007106BE"/>
    <w:rsid w:val="007202D7"/>
    <w:rsid w:val="00742FA1"/>
    <w:rsid w:val="00752838"/>
    <w:rsid w:val="007E1637"/>
    <w:rsid w:val="007F1344"/>
    <w:rsid w:val="00800EA1"/>
    <w:rsid w:val="00803BD1"/>
    <w:rsid w:val="0081718E"/>
    <w:rsid w:val="00830A72"/>
    <w:rsid w:val="008316C0"/>
    <w:rsid w:val="00855025"/>
    <w:rsid w:val="0086274F"/>
    <w:rsid w:val="00872CAE"/>
    <w:rsid w:val="008A0A21"/>
    <w:rsid w:val="008A3645"/>
    <w:rsid w:val="008A4CA1"/>
    <w:rsid w:val="008A5C6A"/>
    <w:rsid w:val="008A5F52"/>
    <w:rsid w:val="008B7D2F"/>
    <w:rsid w:val="008D55F7"/>
    <w:rsid w:val="008D594E"/>
    <w:rsid w:val="008F6ADE"/>
    <w:rsid w:val="00905262"/>
    <w:rsid w:val="00927124"/>
    <w:rsid w:val="00955DC2"/>
    <w:rsid w:val="00971B72"/>
    <w:rsid w:val="0097593F"/>
    <w:rsid w:val="00990834"/>
    <w:rsid w:val="00991C00"/>
    <w:rsid w:val="0099216A"/>
    <w:rsid w:val="00995D5B"/>
    <w:rsid w:val="009A62C7"/>
    <w:rsid w:val="009B1B10"/>
    <w:rsid w:val="009C3A1E"/>
    <w:rsid w:val="009C6D9A"/>
    <w:rsid w:val="009E4AEA"/>
    <w:rsid w:val="009E6BE5"/>
    <w:rsid w:val="009F3278"/>
    <w:rsid w:val="009F67B8"/>
    <w:rsid w:val="00A179B9"/>
    <w:rsid w:val="00A316FF"/>
    <w:rsid w:val="00A42E33"/>
    <w:rsid w:val="00A44725"/>
    <w:rsid w:val="00A66ECF"/>
    <w:rsid w:val="00A715B3"/>
    <w:rsid w:val="00A94DEA"/>
    <w:rsid w:val="00AB0F80"/>
    <w:rsid w:val="00AB3FAD"/>
    <w:rsid w:val="00AF5B9B"/>
    <w:rsid w:val="00B13E13"/>
    <w:rsid w:val="00B17087"/>
    <w:rsid w:val="00B22854"/>
    <w:rsid w:val="00B406D8"/>
    <w:rsid w:val="00B46C35"/>
    <w:rsid w:val="00B50F1E"/>
    <w:rsid w:val="00B6101C"/>
    <w:rsid w:val="00B70C2C"/>
    <w:rsid w:val="00B87D4B"/>
    <w:rsid w:val="00B9451B"/>
    <w:rsid w:val="00BA1BCB"/>
    <w:rsid w:val="00BB4DE1"/>
    <w:rsid w:val="00BC00E9"/>
    <w:rsid w:val="00BD55AB"/>
    <w:rsid w:val="00BD62B6"/>
    <w:rsid w:val="00BF6192"/>
    <w:rsid w:val="00C16672"/>
    <w:rsid w:val="00C21C24"/>
    <w:rsid w:val="00C227D5"/>
    <w:rsid w:val="00C433A7"/>
    <w:rsid w:val="00C71663"/>
    <w:rsid w:val="00C85537"/>
    <w:rsid w:val="00C900E3"/>
    <w:rsid w:val="00CB4889"/>
    <w:rsid w:val="00CC7407"/>
    <w:rsid w:val="00CC75E8"/>
    <w:rsid w:val="00D03F98"/>
    <w:rsid w:val="00D1787F"/>
    <w:rsid w:val="00D21ED4"/>
    <w:rsid w:val="00D230B1"/>
    <w:rsid w:val="00D249BA"/>
    <w:rsid w:val="00D428C2"/>
    <w:rsid w:val="00D53146"/>
    <w:rsid w:val="00D649B1"/>
    <w:rsid w:val="00D670BC"/>
    <w:rsid w:val="00D806B4"/>
    <w:rsid w:val="00D82D7F"/>
    <w:rsid w:val="00D927EA"/>
    <w:rsid w:val="00DA68EC"/>
    <w:rsid w:val="00DB6E69"/>
    <w:rsid w:val="00DD2112"/>
    <w:rsid w:val="00E00658"/>
    <w:rsid w:val="00E152B3"/>
    <w:rsid w:val="00E32A27"/>
    <w:rsid w:val="00E353CF"/>
    <w:rsid w:val="00E45A62"/>
    <w:rsid w:val="00E4710D"/>
    <w:rsid w:val="00E81D34"/>
    <w:rsid w:val="00E861F3"/>
    <w:rsid w:val="00E9544F"/>
    <w:rsid w:val="00EA2D86"/>
    <w:rsid w:val="00ED385B"/>
    <w:rsid w:val="00ED5E6F"/>
    <w:rsid w:val="00ED7855"/>
    <w:rsid w:val="00EE0463"/>
    <w:rsid w:val="00F15C56"/>
    <w:rsid w:val="00F273EF"/>
    <w:rsid w:val="00F6018E"/>
    <w:rsid w:val="00F61F78"/>
    <w:rsid w:val="00F75BBE"/>
    <w:rsid w:val="00F8132E"/>
    <w:rsid w:val="00FA354A"/>
    <w:rsid w:val="00FB0550"/>
    <w:rsid w:val="00FE0368"/>
    <w:rsid w:val="22FED74A"/>
    <w:rsid w:val="24AD6FB7"/>
    <w:rsid w:val="3AD1F278"/>
    <w:rsid w:val="477902D9"/>
    <w:rsid w:val="479ADBA5"/>
    <w:rsid w:val="750727C4"/>
    <w:rsid w:val="7CB0A26E"/>
    <w:rsid w:val="7E0A0075"/>
    <w:rsid w:val="7FBC9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6F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216A"/>
    <w:rPr>
      <w:color w:val="0563C1" w:themeColor="hyperlink"/>
      <w:u w:val="single"/>
    </w:rPr>
  </w:style>
  <w:style w:type="character" w:styleId="UnresolvedMention">
    <w:name w:val="Unresolved Mention"/>
    <w:basedOn w:val="DefaultParagraphFont"/>
    <w:uiPriority w:val="99"/>
    <w:semiHidden/>
    <w:unhideWhenUsed/>
    <w:rsid w:val="0099216A"/>
    <w:rPr>
      <w:color w:val="605E5C"/>
      <w:shd w:val="clear" w:color="auto" w:fill="E1DFDD"/>
    </w:rPr>
  </w:style>
  <w:style w:type="character" w:styleId="CommentReference">
    <w:name w:val="annotation reference"/>
    <w:basedOn w:val="DefaultParagraphFont"/>
    <w:uiPriority w:val="99"/>
    <w:semiHidden/>
    <w:unhideWhenUsed/>
    <w:rsid w:val="0099216A"/>
    <w:rPr>
      <w:sz w:val="16"/>
      <w:szCs w:val="16"/>
    </w:rPr>
  </w:style>
  <w:style w:type="paragraph" w:styleId="CommentText">
    <w:name w:val="annotation text"/>
    <w:basedOn w:val="Normal"/>
    <w:link w:val="CommentTextChar"/>
    <w:uiPriority w:val="99"/>
    <w:unhideWhenUsed/>
    <w:rsid w:val="0099216A"/>
    <w:pPr>
      <w:spacing w:line="240" w:lineRule="auto"/>
    </w:pPr>
    <w:rPr>
      <w:sz w:val="20"/>
      <w:szCs w:val="20"/>
    </w:rPr>
  </w:style>
  <w:style w:type="character" w:customStyle="1" w:styleId="CommentTextChar">
    <w:name w:val="Comment Text Char"/>
    <w:basedOn w:val="DefaultParagraphFont"/>
    <w:link w:val="CommentText"/>
    <w:uiPriority w:val="99"/>
    <w:rsid w:val="0099216A"/>
    <w:rPr>
      <w:sz w:val="20"/>
      <w:szCs w:val="20"/>
    </w:rPr>
  </w:style>
  <w:style w:type="paragraph" w:styleId="CommentSubject">
    <w:name w:val="annotation subject"/>
    <w:basedOn w:val="CommentText"/>
    <w:next w:val="CommentText"/>
    <w:link w:val="CommentSubjectChar"/>
    <w:uiPriority w:val="99"/>
    <w:semiHidden/>
    <w:unhideWhenUsed/>
    <w:rsid w:val="0099216A"/>
    <w:rPr>
      <w:b/>
      <w:bCs/>
    </w:rPr>
  </w:style>
  <w:style w:type="character" w:customStyle="1" w:styleId="CommentSubjectChar">
    <w:name w:val="Comment Subject Char"/>
    <w:basedOn w:val="CommentTextChar"/>
    <w:link w:val="CommentSubject"/>
    <w:uiPriority w:val="99"/>
    <w:semiHidden/>
    <w:rsid w:val="0099216A"/>
    <w:rPr>
      <w:b/>
      <w:bCs/>
      <w:sz w:val="20"/>
      <w:szCs w:val="20"/>
    </w:rPr>
  </w:style>
  <w:style w:type="paragraph" w:styleId="Revision">
    <w:name w:val="Revision"/>
    <w:hidden/>
    <w:uiPriority w:val="99"/>
    <w:semiHidden/>
    <w:rsid w:val="00045861"/>
    <w:pPr>
      <w:spacing w:after="0" w:line="240" w:lineRule="auto"/>
    </w:pPr>
  </w:style>
  <w:style w:type="character" w:customStyle="1" w:styleId="normaltextrun">
    <w:name w:val="normaltextrun"/>
    <w:basedOn w:val="DefaultParagraphFont"/>
    <w:rsid w:val="0062121D"/>
  </w:style>
  <w:style w:type="character" w:customStyle="1" w:styleId="Heading2Char">
    <w:name w:val="Heading 2 Char"/>
    <w:basedOn w:val="DefaultParagraphFont"/>
    <w:link w:val="Heading2"/>
    <w:uiPriority w:val="9"/>
    <w:rsid w:val="00ED78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15B3"/>
    <w:pPr>
      <w:ind w:left="720"/>
      <w:contextualSpacing/>
    </w:pPr>
  </w:style>
  <w:style w:type="paragraph" w:customStyle="1" w:styleId="paragraph">
    <w:name w:val="paragraph"/>
    <w:basedOn w:val="Normal"/>
    <w:rsid w:val="00995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95D5B"/>
  </w:style>
  <w:style w:type="paragraph" w:styleId="Header">
    <w:name w:val="header"/>
    <w:basedOn w:val="Normal"/>
    <w:link w:val="HeaderChar"/>
    <w:uiPriority w:val="99"/>
    <w:unhideWhenUsed/>
    <w:rsid w:val="00434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BA"/>
  </w:style>
  <w:style w:type="paragraph" w:styleId="Footer">
    <w:name w:val="footer"/>
    <w:basedOn w:val="Normal"/>
    <w:link w:val="FooterChar"/>
    <w:uiPriority w:val="99"/>
    <w:unhideWhenUsed/>
    <w:rsid w:val="00434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7263">
      <w:bodyDiv w:val="1"/>
      <w:marLeft w:val="0"/>
      <w:marRight w:val="0"/>
      <w:marTop w:val="0"/>
      <w:marBottom w:val="0"/>
      <w:divBdr>
        <w:top w:val="none" w:sz="0" w:space="0" w:color="auto"/>
        <w:left w:val="none" w:sz="0" w:space="0" w:color="auto"/>
        <w:bottom w:val="none" w:sz="0" w:space="0" w:color="auto"/>
        <w:right w:val="none" w:sz="0" w:space="0" w:color="auto"/>
      </w:divBdr>
      <w:divsChild>
        <w:div w:id="1266501552">
          <w:marLeft w:val="0"/>
          <w:marRight w:val="0"/>
          <w:marTop w:val="0"/>
          <w:marBottom w:val="0"/>
          <w:divBdr>
            <w:top w:val="none" w:sz="0" w:space="0" w:color="auto"/>
            <w:left w:val="none" w:sz="0" w:space="0" w:color="auto"/>
            <w:bottom w:val="none" w:sz="0" w:space="0" w:color="auto"/>
            <w:right w:val="none" w:sz="0" w:space="0" w:color="auto"/>
          </w:divBdr>
        </w:div>
        <w:div w:id="1155219433">
          <w:marLeft w:val="0"/>
          <w:marRight w:val="0"/>
          <w:marTop w:val="0"/>
          <w:marBottom w:val="0"/>
          <w:divBdr>
            <w:top w:val="none" w:sz="0" w:space="0" w:color="auto"/>
            <w:left w:val="none" w:sz="0" w:space="0" w:color="auto"/>
            <w:bottom w:val="none" w:sz="0" w:space="0" w:color="auto"/>
            <w:right w:val="none" w:sz="0" w:space="0" w:color="auto"/>
          </w:divBdr>
        </w:div>
        <w:div w:id="1993440737">
          <w:marLeft w:val="0"/>
          <w:marRight w:val="0"/>
          <w:marTop w:val="0"/>
          <w:marBottom w:val="0"/>
          <w:divBdr>
            <w:top w:val="none" w:sz="0" w:space="0" w:color="auto"/>
            <w:left w:val="none" w:sz="0" w:space="0" w:color="auto"/>
            <w:bottom w:val="none" w:sz="0" w:space="0" w:color="auto"/>
            <w:right w:val="none" w:sz="0" w:space="0" w:color="auto"/>
          </w:divBdr>
        </w:div>
        <w:div w:id="1147629463">
          <w:marLeft w:val="0"/>
          <w:marRight w:val="0"/>
          <w:marTop w:val="0"/>
          <w:marBottom w:val="0"/>
          <w:divBdr>
            <w:top w:val="none" w:sz="0" w:space="0" w:color="auto"/>
            <w:left w:val="none" w:sz="0" w:space="0" w:color="auto"/>
            <w:bottom w:val="none" w:sz="0" w:space="0" w:color="auto"/>
            <w:right w:val="none" w:sz="0" w:space="0" w:color="auto"/>
          </w:divBdr>
        </w:div>
      </w:divsChild>
    </w:div>
    <w:div w:id="657415780">
      <w:bodyDiv w:val="1"/>
      <w:marLeft w:val="0"/>
      <w:marRight w:val="0"/>
      <w:marTop w:val="0"/>
      <w:marBottom w:val="0"/>
      <w:divBdr>
        <w:top w:val="none" w:sz="0" w:space="0" w:color="auto"/>
        <w:left w:val="none" w:sz="0" w:space="0" w:color="auto"/>
        <w:bottom w:val="none" w:sz="0" w:space="0" w:color="auto"/>
        <w:right w:val="none" w:sz="0" w:space="0" w:color="auto"/>
      </w:divBdr>
      <w:divsChild>
        <w:div w:id="873612967">
          <w:marLeft w:val="0"/>
          <w:marRight w:val="0"/>
          <w:marTop w:val="0"/>
          <w:marBottom w:val="0"/>
          <w:divBdr>
            <w:top w:val="none" w:sz="0" w:space="0" w:color="auto"/>
            <w:left w:val="none" w:sz="0" w:space="0" w:color="auto"/>
            <w:bottom w:val="none" w:sz="0" w:space="0" w:color="auto"/>
            <w:right w:val="none" w:sz="0" w:space="0" w:color="auto"/>
          </w:divBdr>
        </w:div>
        <w:div w:id="401298888">
          <w:marLeft w:val="0"/>
          <w:marRight w:val="0"/>
          <w:marTop w:val="0"/>
          <w:marBottom w:val="0"/>
          <w:divBdr>
            <w:top w:val="none" w:sz="0" w:space="0" w:color="auto"/>
            <w:left w:val="none" w:sz="0" w:space="0" w:color="auto"/>
            <w:bottom w:val="none" w:sz="0" w:space="0" w:color="auto"/>
            <w:right w:val="none" w:sz="0" w:space="0" w:color="auto"/>
          </w:divBdr>
        </w:div>
        <w:div w:id="89090403">
          <w:marLeft w:val="0"/>
          <w:marRight w:val="0"/>
          <w:marTop w:val="0"/>
          <w:marBottom w:val="0"/>
          <w:divBdr>
            <w:top w:val="none" w:sz="0" w:space="0" w:color="auto"/>
            <w:left w:val="none" w:sz="0" w:space="0" w:color="auto"/>
            <w:bottom w:val="none" w:sz="0" w:space="0" w:color="auto"/>
            <w:right w:val="none" w:sz="0" w:space="0" w:color="auto"/>
          </w:divBdr>
        </w:div>
        <w:div w:id="784077486">
          <w:marLeft w:val="0"/>
          <w:marRight w:val="0"/>
          <w:marTop w:val="0"/>
          <w:marBottom w:val="0"/>
          <w:divBdr>
            <w:top w:val="none" w:sz="0" w:space="0" w:color="auto"/>
            <w:left w:val="none" w:sz="0" w:space="0" w:color="auto"/>
            <w:bottom w:val="none" w:sz="0" w:space="0" w:color="auto"/>
            <w:right w:val="none" w:sz="0" w:space="0" w:color="auto"/>
          </w:divBdr>
        </w:div>
      </w:divsChild>
    </w:div>
    <w:div w:id="1254390750">
      <w:bodyDiv w:val="1"/>
      <w:marLeft w:val="0"/>
      <w:marRight w:val="0"/>
      <w:marTop w:val="0"/>
      <w:marBottom w:val="0"/>
      <w:divBdr>
        <w:top w:val="none" w:sz="0" w:space="0" w:color="auto"/>
        <w:left w:val="none" w:sz="0" w:space="0" w:color="auto"/>
        <w:bottom w:val="none" w:sz="0" w:space="0" w:color="auto"/>
        <w:right w:val="none" w:sz="0" w:space="0" w:color="auto"/>
      </w:divBdr>
      <w:divsChild>
        <w:div w:id="657802973">
          <w:marLeft w:val="0"/>
          <w:marRight w:val="0"/>
          <w:marTop w:val="0"/>
          <w:marBottom w:val="0"/>
          <w:divBdr>
            <w:top w:val="none" w:sz="0" w:space="0" w:color="auto"/>
            <w:left w:val="none" w:sz="0" w:space="0" w:color="auto"/>
            <w:bottom w:val="none" w:sz="0" w:space="0" w:color="auto"/>
            <w:right w:val="none" w:sz="0" w:space="0" w:color="auto"/>
          </w:divBdr>
        </w:div>
        <w:div w:id="595097411">
          <w:marLeft w:val="0"/>
          <w:marRight w:val="0"/>
          <w:marTop w:val="0"/>
          <w:marBottom w:val="0"/>
          <w:divBdr>
            <w:top w:val="none" w:sz="0" w:space="0" w:color="auto"/>
            <w:left w:val="none" w:sz="0" w:space="0" w:color="auto"/>
            <w:bottom w:val="none" w:sz="0" w:space="0" w:color="auto"/>
            <w:right w:val="none" w:sz="0" w:space="0" w:color="auto"/>
          </w:divBdr>
        </w:div>
        <w:div w:id="1802764804">
          <w:marLeft w:val="0"/>
          <w:marRight w:val="0"/>
          <w:marTop w:val="0"/>
          <w:marBottom w:val="0"/>
          <w:divBdr>
            <w:top w:val="none" w:sz="0" w:space="0" w:color="auto"/>
            <w:left w:val="none" w:sz="0" w:space="0" w:color="auto"/>
            <w:bottom w:val="none" w:sz="0" w:space="0" w:color="auto"/>
            <w:right w:val="none" w:sz="0" w:space="0" w:color="auto"/>
          </w:divBdr>
        </w:div>
        <w:div w:id="162392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cer.gov/about-nci/organization/cgh/news-announcements/2023/cancer-therapeutic-ct-lmics-surve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i.az1.qualtrics.com/jfe/form/SV_cVdbX5Mi5taLiW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i.az1.qualtrics.com/jfe/form/SV_cVdbX5Mi5taLiW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atahelpdesk.worldbank.org/knowledgebase/articles/906519-world-bank-country-and-lending-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cicghclintrialsinlmic@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5A9C84CDA014C8AE56632A3BB6A3A" ma:contentTypeVersion="8" ma:contentTypeDescription="Create a new document." ma:contentTypeScope="" ma:versionID="089443647cc076d92088d665ef24c830">
  <xsd:schema xmlns:xsd="http://www.w3.org/2001/XMLSchema" xmlns:xs="http://www.w3.org/2001/XMLSchema" xmlns:p="http://schemas.microsoft.com/office/2006/metadata/properties" xmlns:ns2="c511cddd-1f22-446b-9125-9fec6699ea46" xmlns:ns3="890c170e-0030-4138-bb8f-4f78abc70b64" targetNamespace="http://schemas.microsoft.com/office/2006/metadata/properties" ma:root="true" ma:fieldsID="ee391cfec5f8f20fe7f563dad447ebc6" ns2:_="" ns3:_="">
    <xsd:import namespace="c511cddd-1f22-446b-9125-9fec6699ea46"/>
    <xsd:import namespace="890c170e-0030-4138-bb8f-4f78abc70b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1cddd-1f22-446b-9125-9fec6699e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c170e-0030-4138-bb8f-4f78abc70b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A59A4-27A7-4639-B3A3-648426A0B6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94AC46-7656-4DAF-BED5-A8250DC54C87}">
  <ds:schemaRefs>
    <ds:schemaRef ds:uri="http://schemas.microsoft.com/sharepoint/v3/contenttype/forms"/>
  </ds:schemaRefs>
</ds:datastoreItem>
</file>

<file path=customXml/itemProps3.xml><?xml version="1.0" encoding="utf-8"?>
<ds:datastoreItem xmlns:ds="http://schemas.openxmlformats.org/officeDocument/2006/customXml" ds:itemID="{03F6ED11-78ED-4863-AB9B-B8374CB4F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1cddd-1f22-446b-9125-9fec6699ea46"/>
    <ds:schemaRef ds:uri="890c170e-0030-4138-bb8f-4f78abc70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Links>
    <vt:vector size="24" baseType="variant">
      <vt:variant>
        <vt:i4>5177378</vt:i4>
      </vt:variant>
      <vt:variant>
        <vt:i4>9</vt:i4>
      </vt:variant>
      <vt:variant>
        <vt:i4>0</vt:i4>
      </vt:variant>
      <vt:variant>
        <vt:i4>5</vt:i4>
      </vt:variant>
      <vt:variant>
        <vt:lpwstr>mailto:ncicghclintrialsinlmic@mail.nih.gov</vt:lpwstr>
      </vt:variant>
      <vt:variant>
        <vt:lpwstr/>
      </vt:variant>
      <vt:variant>
        <vt:i4>7274605</vt:i4>
      </vt:variant>
      <vt:variant>
        <vt:i4>6</vt:i4>
      </vt:variant>
      <vt:variant>
        <vt:i4>0</vt:i4>
      </vt:variant>
      <vt:variant>
        <vt:i4>5</vt:i4>
      </vt:variant>
      <vt:variant>
        <vt:lpwstr>https://datahelpdesk.worldbank.org/knowledgebase/articles/906519-world-bank-country-and-lending-groups</vt:lpwstr>
      </vt:variant>
      <vt:variant>
        <vt:lpwstr/>
      </vt:variant>
      <vt:variant>
        <vt:i4>5177378</vt:i4>
      </vt:variant>
      <vt:variant>
        <vt:i4>3</vt:i4>
      </vt:variant>
      <vt:variant>
        <vt:i4>0</vt:i4>
      </vt:variant>
      <vt:variant>
        <vt:i4>5</vt:i4>
      </vt:variant>
      <vt:variant>
        <vt:lpwstr>mailto:ncicghclintrialsinlmic@mail.nih.gov</vt:lpwstr>
      </vt:variant>
      <vt:variant>
        <vt:lpwstr/>
      </vt:variant>
      <vt:variant>
        <vt:i4>7274605</vt:i4>
      </vt:variant>
      <vt:variant>
        <vt:i4>0</vt:i4>
      </vt:variant>
      <vt:variant>
        <vt:i4>0</vt:i4>
      </vt:variant>
      <vt:variant>
        <vt:i4>5</vt:i4>
      </vt:variant>
      <vt:variant>
        <vt:lpwstr>https://datahelpdesk.worldbank.org/knowledgebase/articles/906519-world-bank-country-and-lending-groups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2023-10-04T17:53:00Z</dcterms:created>
  <dcterms:modified xsi:type="dcterms:W3CDTF">2023-10-18T15:24:00Z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0x010100F8C5A9C84CDA014C8AE56632A3BB6A3A</vt:lpwstr>
  </property>
</Properties>
</file>